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E6" w:rsidRDefault="003015E6" w:rsidP="003015E6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rPr>
          <w:b/>
        </w:rPr>
      </w:pPr>
    </w:p>
    <w:p w:rsidR="003015E6" w:rsidRPr="00D657F1" w:rsidRDefault="003015E6" w:rsidP="00D657F1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jc w:val="right"/>
      </w:pPr>
      <w:r w:rsidRPr="00D657F1">
        <w:t xml:space="preserve">Приложение к приказу    </w:t>
      </w:r>
    </w:p>
    <w:p w:rsidR="003015E6" w:rsidRDefault="003015E6" w:rsidP="003015E6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rPr>
          <w:b/>
        </w:rPr>
      </w:pPr>
    </w:p>
    <w:p w:rsidR="003015E6" w:rsidRDefault="003015E6" w:rsidP="003015E6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rPr>
          <w:b/>
        </w:rPr>
      </w:pPr>
    </w:p>
    <w:p w:rsidR="003015E6" w:rsidRDefault="003015E6" w:rsidP="003015E6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rPr>
          <w:b/>
        </w:rPr>
      </w:pPr>
    </w:p>
    <w:p w:rsidR="003015E6" w:rsidRDefault="003015E6" w:rsidP="003015E6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rPr>
          <w:b/>
        </w:rPr>
      </w:pPr>
      <w:r w:rsidRPr="00B546FB">
        <w:rPr>
          <w:b/>
        </w:rPr>
        <w:t>Сетевой график (дорожная карта) по формированию необходимой системы условий реализации ООП НОО</w:t>
      </w:r>
      <w:r>
        <w:rPr>
          <w:b/>
        </w:rPr>
        <w:t xml:space="preserve"> </w:t>
      </w:r>
    </w:p>
    <w:p w:rsidR="003015E6" w:rsidRPr="00456185" w:rsidRDefault="003015E6" w:rsidP="003015E6">
      <w:pPr>
        <w:pStyle w:val="6"/>
        <w:shd w:val="clear" w:color="auto" w:fill="auto"/>
        <w:tabs>
          <w:tab w:val="left" w:pos="2046"/>
        </w:tabs>
        <w:spacing w:before="0" w:after="0" w:line="240" w:lineRule="auto"/>
        <w:ind w:left="520" w:right="780" w:firstLine="580"/>
        <w:rPr>
          <w:b/>
        </w:rPr>
      </w:pPr>
      <w:r>
        <w:rPr>
          <w:b/>
        </w:rPr>
        <w:t>МБОУ СОШ №2 г. Тихорецка</w:t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4819"/>
        <w:gridCol w:w="2268"/>
      </w:tblGrid>
      <w:tr w:rsidR="003015E6" w:rsidRPr="00C37413" w:rsidTr="00837B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b/>
                <w:bCs/>
                <w:color w:val="242021"/>
                <w:sz w:val="26"/>
                <w:szCs w:val="26"/>
              </w:rPr>
              <w:t xml:space="preserve">Направление мероприятий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b/>
                <w:bCs/>
                <w:color w:val="242021"/>
                <w:sz w:val="26"/>
                <w:szCs w:val="26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b/>
                <w:bCs/>
                <w:color w:val="242021"/>
                <w:sz w:val="26"/>
                <w:szCs w:val="26"/>
              </w:rPr>
              <w:t>Сроки реализации</w:t>
            </w:r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I. Нормативное обеспечение введения ФГОС НОО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1.Наличие решения  Управляющего совета о введении в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>МБОУ СОШ № 2 г. Тихорецка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</w:t>
            </w:r>
            <w:r w:rsidR="00D657F1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обновлённого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Январь 2022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2.Разработка на основе про граммы начального общего образования ООП НОО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>МБОУ СОШ № 2 г. Тихорецка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Январь - март 2022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3. Утверждение ООП НОО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>МБОУ СОШ № 2 г. Тихорецка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Март 2022</w:t>
            </w:r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…</w:t>
            </w: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4.Обеспечение соответствия нормативной базы школы требованиям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5.Приведение должностных инструкций работников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 xml:space="preserve">МБОУ СОШ № 2 г. Тихорецка 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в соответствие с требованиями ФГОС НОО, тарифно-квалификационными характеристиками и профессиональным стандартом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В течение 2022 года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6. Разработка и утверждение плана-графика введения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Январь 2022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7.Определение списка учебников и учебных пособий, используемых в образовательной деятельности в соответствии с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Март 2022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8.Разработка локальных актов,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В течение 2022 года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D657F1">
            <w:pPr>
              <w:spacing w:line="276" w:lineRule="auto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9.Корректировка и разработка: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образовательных программ (индивидуальных и др.);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br/>
              <w:t xml:space="preserve">учебного плана; 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lastRenderedPageBreak/>
              <w:t xml:space="preserve">рабочих программ учебных предметов, курсов, дисциплин, модулей; 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годового календарного учебного графика; 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положения о внеурочной деятельности </w:t>
            </w:r>
            <w:proofErr w:type="gram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обучающихся</w:t>
            </w:r>
            <w:proofErr w:type="gram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;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положения о разработке рабочих программ учебных предметов, курсов, дисциплин, модулей; 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положения об организации текущей и итоговой оценки достижения </w:t>
            </w:r>
            <w:proofErr w:type="gram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обучающимися</w:t>
            </w:r>
            <w:proofErr w:type="gram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планируемых результатов освоения ООП НОО; 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положения об организации домашней работы </w:t>
            </w:r>
            <w:proofErr w:type="gram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обучающихся</w:t>
            </w:r>
            <w:proofErr w:type="gram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;</w:t>
            </w:r>
          </w:p>
          <w:p w:rsidR="003015E6" w:rsidRPr="00C37413" w:rsidRDefault="00D657F1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положения о формах </w:t>
            </w:r>
            <w:r w:rsidR="003015E6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получения образования;</w:t>
            </w:r>
          </w:p>
          <w:p w:rsidR="003015E6" w:rsidRPr="00C37413" w:rsidRDefault="00D657F1" w:rsidP="00D657F1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календарного плана </w:t>
            </w:r>
            <w:r w:rsidR="003015E6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воспитательной работы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Май-август </w:t>
            </w: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 xml:space="preserve">2022 </w:t>
            </w:r>
            <w:proofErr w:type="spellStart"/>
            <w:r w:rsidRPr="00C37413">
              <w:rPr>
                <w:rFonts w:ascii="Times New Roman" w:hAnsi="Times New Roman"/>
                <w:sz w:val="26"/>
                <w:szCs w:val="26"/>
              </w:rPr>
              <w:t>гогда</w:t>
            </w:r>
            <w:proofErr w:type="spellEnd"/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lastRenderedPageBreak/>
              <w:t>II. Финансовое обеспечение введения ФГОС НОО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D657F1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1.Определение объёма расходов, необходимых </w:t>
            </w:r>
            <w:r w:rsidR="003015E6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для реализации ООП</w:t>
            </w:r>
            <w:r w:rsidR="003015E6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br/>
              <w:t>и достижения планируемых</w:t>
            </w:r>
            <w:r w:rsidR="003015E6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br/>
              <w:t>результатов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2.Корректировка локальных актов (внесение изменений в них),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3.Заключение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III. Организационное обеспечение введения ФГОС НОО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1.Обеспечение координации взаимодействия участников образовательных отношений по организации введения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2. Разработка и реализация моделей взаимодействия образовательных организаций и организаций дополнительного образования, обеспечивающих организацию 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lastRenderedPageBreak/>
              <w:t>внеурочной деятельности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3.Разработка и реализация системы мониторинга образовательных потребностей обучающихся и родителей (законных представителей) по использованию часов вариативной части учебного плана и внеурочной деятельности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4.Привлечение органов государственно-общественного управления образовательной организацией к проектированию ООП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IV. Кадровое обеспечение введения ФГОС НОО</w:t>
            </w: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1. Анализ кадрового обеспечения введения и реализации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2. Корректировка плана-графика повышения квалификации педагогических и руководящих работников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>МБОУ СОШ № 2 г. Тихорецка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в связи с введением </w:t>
            </w:r>
            <w:r w:rsidR="00D657F1"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обновлённых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3.Корректировка плана научно-методической работы (</w:t>
            </w:r>
            <w:proofErr w:type="spell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внутришкольного</w:t>
            </w:r>
            <w:proofErr w:type="spell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повышения квалификации) с ориентацией на проблемы введения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V. </w:t>
            </w:r>
            <w:proofErr w:type="spellStart"/>
            <w:proofErr w:type="gram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Информацион</w:t>
            </w:r>
            <w:proofErr w:type="spell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ное</w:t>
            </w:r>
            <w:proofErr w:type="spellEnd"/>
            <w:proofErr w:type="gram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обеспечение введения ФГОС НОО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1.Размещение на сайте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 xml:space="preserve">МБОУ СОШ № 2 г. Тихорецка 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информационных материалов о введении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2.Широкое информирование родителей (законных представителей) как участников образовательного процесса о введении и реализации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3.Обеспечение публичной отчётности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 xml:space="preserve">МБОУ СОШ № 2 г. Тихорецка 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о ходе и результатах введения и реализации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VI. Материально техническое обеспечение введения ФГОС НОО</w:t>
            </w:r>
          </w:p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…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1.Характеристика материально-технического обеспечения введения и реализации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2.Обеспечение соответствия </w:t>
            </w:r>
            <w:proofErr w:type="gramStart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материально-технической</w:t>
            </w:r>
            <w:proofErr w:type="gramEnd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 баз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 xml:space="preserve">МБОУ СОШ № 2 г. Тихорецка 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требованиям ФГОС НОО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pStyle w:val="a3"/>
              <w:spacing w:after="0"/>
              <w:ind w:left="33"/>
              <w:jc w:val="both"/>
              <w:rPr>
                <w:rFonts w:ascii="Times New Roman" w:eastAsia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eastAsia="Times New Roman" w:hAnsi="Times New Roman"/>
                <w:color w:val="242021"/>
                <w:sz w:val="26"/>
                <w:szCs w:val="26"/>
              </w:rPr>
              <w:t>3.Обеспечение соответствия условий реализации ООП  пр</w:t>
            </w:r>
            <w:r w:rsidR="00D657F1">
              <w:rPr>
                <w:rFonts w:ascii="Times New Roman" w:eastAsia="Times New Roman" w:hAnsi="Times New Roman"/>
                <w:color w:val="242021"/>
                <w:sz w:val="26"/>
                <w:szCs w:val="26"/>
              </w:rPr>
              <w:t xml:space="preserve">отивопожарным нормам, </w:t>
            </w:r>
            <w:r w:rsidRPr="00C37413">
              <w:rPr>
                <w:rFonts w:ascii="Times New Roman" w:eastAsia="Times New Roman" w:hAnsi="Times New Roman"/>
                <w:color w:val="242021"/>
                <w:sz w:val="26"/>
                <w:szCs w:val="26"/>
              </w:rPr>
              <w:t xml:space="preserve">санитарно-эпидемиологическим нормам, нормам охраны труда  работников </w:t>
            </w:r>
            <w:r w:rsidRPr="00C3741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>МБОУ СОШ № 2 г. Тихорецка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3015E6" w:rsidRPr="00C37413" w:rsidTr="00837B0D">
        <w:trPr>
          <w:trHeight w:val="410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4.Обеспечение соответствия информационно-образовательной среды требованиям ФГОС НОО: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укомплектованность библиотечно-информационного центра печатными и электронными образовательными ресурсами;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наличие доступа </w:t>
            </w:r>
            <w:r w:rsidRPr="00C37413">
              <w:rPr>
                <w:rFonts w:ascii="Times New Roman" w:hAnsi="Times New Roman"/>
                <w:sz w:val="26"/>
                <w:szCs w:val="26"/>
              </w:rPr>
              <w:t xml:space="preserve">МБОУ СОШ № 2 г. Тихорецка </w:t>
            </w: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к электронным образовательным рес</w:t>
            </w:r>
            <w:r w:rsidR="00D657F1">
              <w:rPr>
                <w:rFonts w:ascii="Times New Roman" w:hAnsi="Times New Roman"/>
                <w:color w:val="242021"/>
                <w:sz w:val="26"/>
                <w:szCs w:val="26"/>
              </w:rPr>
              <w:t>урсам (ЭОР), размещённым в феде</w:t>
            </w:r>
            <w:bookmarkStart w:id="0" w:name="_GoBack"/>
            <w:bookmarkEnd w:id="0"/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 xml:space="preserve">ральных, региональных и иных базах данных; </w:t>
            </w:r>
          </w:p>
          <w:p w:rsidR="003015E6" w:rsidRPr="00C37413" w:rsidRDefault="003015E6" w:rsidP="00837B0D">
            <w:pPr>
              <w:spacing w:line="276" w:lineRule="auto"/>
              <w:ind w:firstLine="317"/>
              <w:jc w:val="both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C37413">
              <w:rPr>
                <w:rFonts w:ascii="Times New Roman" w:hAnsi="Times New Roman"/>
                <w:color w:val="242021"/>
                <w:sz w:val="26"/>
                <w:szCs w:val="26"/>
              </w:rPr>
              <w:t>наличие контролируемого доступа участников образовательных отношений к информационным образовательным ресурсам локальной сети и Интернета;</w:t>
            </w:r>
          </w:p>
        </w:tc>
        <w:tc>
          <w:tcPr>
            <w:tcW w:w="2268" w:type="dxa"/>
            <w:vAlign w:val="center"/>
            <w:hideMark/>
          </w:tcPr>
          <w:p w:rsidR="003015E6" w:rsidRPr="00C37413" w:rsidRDefault="003015E6" w:rsidP="00837B0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15E6" w:rsidRPr="00C37413" w:rsidRDefault="003015E6" w:rsidP="003015E6">
      <w:pPr>
        <w:spacing w:line="276" w:lineRule="auto"/>
        <w:ind w:left="-567" w:right="-143" w:firstLine="600"/>
        <w:jc w:val="both"/>
        <w:rPr>
          <w:rFonts w:ascii="Times New Roman" w:hAnsi="Times New Roman"/>
          <w:sz w:val="26"/>
          <w:szCs w:val="26"/>
        </w:rPr>
      </w:pPr>
      <w:r w:rsidRPr="00C37413">
        <w:rPr>
          <w:rFonts w:ascii="Times New Roman" w:hAnsi="Times New Roman"/>
          <w:b/>
          <w:sz w:val="26"/>
          <w:szCs w:val="26"/>
        </w:rPr>
        <w:t xml:space="preserve"> </w:t>
      </w:r>
    </w:p>
    <w:p w:rsidR="003015E6" w:rsidRPr="00C37413" w:rsidRDefault="003015E6" w:rsidP="003015E6">
      <w:pPr>
        <w:ind w:left="-567" w:right="-143"/>
        <w:rPr>
          <w:rFonts w:ascii="Times New Roman" w:hAnsi="Times New Roman"/>
          <w:sz w:val="27"/>
          <w:szCs w:val="27"/>
        </w:rPr>
      </w:pPr>
    </w:p>
    <w:p w:rsidR="003015E6" w:rsidRPr="00C37413" w:rsidRDefault="003015E6" w:rsidP="003015E6">
      <w:pPr>
        <w:ind w:firstLine="600"/>
        <w:jc w:val="both"/>
        <w:rPr>
          <w:rFonts w:ascii="Times New Roman" w:hAnsi="Times New Roman"/>
          <w:sz w:val="27"/>
          <w:szCs w:val="27"/>
        </w:rPr>
      </w:pPr>
    </w:p>
    <w:p w:rsidR="00911685" w:rsidRDefault="00911685"/>
    <w:sectPr w:rsidR="00911685" w:rsidSect="003015E6">
      <w:pgSz w:w="11906" w:h="16838"/>
      <w:pgMar w:top="536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6"/>
    <w:rsid w:val="003015E6"/>
    <w:rsid w:val="00911685"/>
    <w:rsid w:val="00D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015E6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99"/>
    <w:qFormat/>
    <w:locked/>
    <w:rsid w:val="003015E6"/>
    <w:rPr>
      <w:rFonts w:ascii="Calibri" w:eastAsia="Calibri" w:hAnsi="Calibri" w:cs="Times New Roman"/>
      <w:lang w:val="x-none"/>
    </w:rPr>
  </w:style>
  <w:style w:type="paragraph" w:customStyle="1" w:styleId="6">
    <w:name w:val="Основной текст6"/>
    <w:basedOn w:val="a"/>
    <w:qFormat/>
    <w:rsid w:val="003015E6"/>
    <w:pPr>
      <w:shd w:val="clear" w:color="auto" w:fill="FFFFFF"/>
      <w:autoSpaceDE/>
      <w:autoSpaceDN/>
      <w:adjustRightInd/>
      <w:spacing w:before="2940" w:after="300" w:line="0" w:lineRule="atLeast"/>
      <w:ind w:hanging="2180"/>
      <w:jc w:val="center"/>
    </w:pPr>
    <w:rPr>
      <w:rFonts w:ascii="Times New Roman" w:hAnsi="Times New Roman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015E6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99"/>
    <w:qFormat/>
    <w:locked/>
    <w:rsid w:val="003015E6"/>
    <w:rPr>
      <w:rFonts w:ascii="Calibri" w:eastAsia="Calibri" w:hAnsi="Calibri" w:cs="Times New Roman"/>
      <w:lang w:val="x-none"/>
    </w:rPr>
  </w:style>
  <w:style w:type="paragraph" w:customStyle="1" w:styleId="6">
    <w:name w:val="Основной текст6"/>
    <w:basedOn w:val="a"/>
    <w:qFormat/>
    <w:rsid w:val="003015E6"/>
    <w:pPr>
      <w:shd w:val="clear" w:color="auto" w:fill="FFFFFF"/>
      <w:autoSpaceDE/>
      <w:autoSpaceDN/>
      <w:adjustRightInd/>
      <w:spacing w:before="2940" w:after="300" w:line="0" w:lineRule="atLeast"/>
      <w:ind w:hanging="2180"/>
      <w:jc w:val="center"/>
    </w:pPr>
    <w:rPr>
      <w:rFonts w:ascii="Times New Roman" w:hAnsi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СОШ2</cp:lastModifiedBy>
  <cp:revision>1</cp:revision>
  <dcterms:created xsi:type="dcterms:W3CDTF">2022-03-31T06:22:00Z</dcterms:created>
  <dcterms:modified xsi:type="dcterms:W3CDTF">2022-03-31T06:38:00Z</dcterms:modified>
</cp:coreProperties>
</file>